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56" w:rsidRPr="002F06DC" w:rsidRDefault="00567E30" w:rsidP="00AE2956">
      <w:pPr>
        <w:tabs>
          <w:tab w:val="left" w:pos="3799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752" behindDoc="0" locked="0" layoutInCell="1" allowOverlap="1" wp14:anchorId="6396625F" wp14:editId="1B48B539">
            <wp:simplePos x="0" y="0"/>
            <wp:positionH relativeFrom="margin">
              <wp:posOffset>2657475</wp:posOffset>
            </wp:positionH>
            <wp:positionV relativeFrom="paragraph">
              <wp:posOffset>60960</wp:posOffset>
            </wp:positionV>
            <wp:extent cx="571500" cy="685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-7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956" w:rsidRDefault="00AE2956" w:rsidP="00AE2956">
      <w:pPr>
        <w:jc w:val="center"/>
        <w:rPr>
          <w:rFonts w:ascii="Tahoma" w:hAnsi="Tahoma" w:cs="Tahoma"/>
          <w:b/>
          <w:sz w:val="28"/>
          <w:szCs w:val="28"/>
          <w:u w:val="single"/>
          <w:lang w:val="id-ID"/>
        </w:rPr>
      </w:pPr>
    </w:p>
    <w:p w:rsidR="00467851" w:rsidRDefault="00467851" w:rsidP="00AE2956">
      <w:pPr>
        <w:jc w:val="center"/>
        <w:rPr>
          <w:rFonts w:ascii="Tahoma" w:hAnsi="Tahoma" w:cs="Tahoma"/>
          <w:b/>
          <w:sz w:val="28"/>
          <w:szCs w:val="28"/>
          <w:u w:val="single"/>
          <w:lang w:val="id-ID"/>
        </w:rPr>
      </w:pPr>
    </w:p>
    <w:p w:rsidR="00AE2956" w:rsidRDefault="00AE2956" w:rsidP="00AE2956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2F06DC">
        <w:rPr>
          <w:rFonts w:ascii="Tahoma" w:hAnsi="Tahoma" w:cs="Tahoma"/>
          <w:b/>
          <w:sz w:val="28"/>
          <w:szCs w:val="28"/>
          <w:u w:val="single"/>
          <w:lang w:val="id-ID"/>
        </w:rPr>
        <w:t>PE</w:t>
      </w:r>
      <w:r w:rsidR="00E3678C">
        <w:rPr>
          <w:rFonts w:ascii="Tahoma" w:hAnsi="Tahoma" w:cs="Tahoma"/>
          <w:b/>
          <w:sz w:val="28"/>
          <w:szCs w:val="28"/>
          <w:u w:val="single"/>
        </w:rPr>
        <w:t xml:space="preserve">RJANJIAN KINERJA </w:t>
      </w:r>
      <w:r w:rsidR="00467851">
        <w:rPr>
          <w:rFonts w:ascii="Tahoma" w:hAnsi="Tahoma" w:cs="Tahoma"/>
          <w:b/>
          <w:sz w:val="28"/>
          <w:szCs w:val="28"/>
          <w:u w:val="single"/>
        </w:rPr>
        <w:t xml:space="preserve">PERUBAHAN </w:t>
      </w:r>
      <w:r w:rsidR="00E3678C">
        <w:rPr>
          <w:rFonts w:ascii="Tahoma" w:hAnsi="Tahoma" w:cs="Tahoma"/>
          <w:b/>
          <w:sz w:val="28"/>
          <w:szCs w:val="28"/>
          <w:u w:val="single"/>
        </w:rPr>
        <w:t>TAHUN 2018</w:t>
      </w:r>
    </w:p>
    <w:p w:rsidR="0059587A" w:rsidRDefault="0059587A" w:rsidP="00AE295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AE2956" w:rsidRPr="002C298C" w:rsidRDefault="00AE2956" w:rsidP="00AE295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F06DC">
        <w:rPr>
          <w:rFonts w:ascii="Tahoma" w:hAnsi="Tahoma" w:cs="Tahoma"/>
          <w:sz w:val="24"/>
          <w:szCs w:val="24"/>
          <w:lang w:val="id-ID"/>
        </w:rPr>
        <w:t>Dalam rangka mewujudkan manajemen pemerintahan yang efektif, transparan dan akuntable serta berorientasi pada hasil, kami yang bertandatangan di bawah ini :</w:t>
      </w:r>
    </w:p>
    <w:p w:rsidR="00AE2956" w:rsidRPr="004414FE" w:rsidRDefault="00AE2956" w:rsidP="00567E30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2F06DC">
        <w:rPr>
          <w:rFonts w:ascii="Tahoma" w:hAnsi="Tahoma" w:cs="Tahoma"/>
          <w:sz w:val="24"/>
          <w:szCs w:val="24"/>
          <w:lang w:val="id-ID"/>
        </w:rPr>
        <w:t>Nama</w:t>
      </w:r>
      <w:r w:rsidRPr="002F06DC">
        <w:rPr>
          <w:rFonts w:ascii="Tahoma" w:hAnsi="Tahoma" w:cs="Tahoma"/>
          <w:sz w:val="24"/>
          <w:szCs w:val="24"/>
          <w:lang w:val="id-ID"/>
        </w:rPr>
        <w:tab/>
      </w:r>
      <w:r w:rsidRPr="002F06DC"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F06DC">
        <w:rPr>
          <w:rFonts w:ascii="Tahoma" w:hAnsi="Tahoma" w:cs="Tahoma"/>
          <w:sz w:val="24"/>
          <w:szCs w:val="24"/>
          <w:lang w:val="id-ID"/>
        </w:rPr>
        <w:t xml:space="preserve">: </w:t>
      </w:r>
      <w:r w:rsidR="0059587A">
        <w:rPr>
          <w:rFonts w:ascii="Tahoma" w:hAnsi="Tahoma" w:cs="Tahoma"/>
          <w:b/>
          <w:sz w:val="24"/>
          <w:szCs w:val="24"/>
        </w:rPr>
        <w:t>DEVIE CH. LALA, SKM</w:t>
      </w:r>
    </w:p>
    <w:p w:rsidR="00AE2956" w:rsidRPr="004414FE" w:rsidRDefault="00AE2956" w:rsidP="0059587A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2F06DC">
        <w:rPr>
          <w:rFonts w:ascii="Tahoma" w:hAnsi="Tahoma" w:cs="Tahoma"/>
          <w:sz w:val="24"/>
          <w:szCs w:val="24"/>
          <w:lang w:val="id-ID"/>
        </w:rPr>
        <w:t>Jabatan</w:t>
      </w:r>
      <w:r w:rsidRPr="002F06DC">
        <w:rPr>
          <w:rFonts w:ascii="Tahoma" w:hAnsi="Tahoma" w:cs="Tahoma"/>
          <w:sz w:val="24"/>
          <w:szCs w:val="24"/>
          <w:lang w:val="id-ID"/>
        </w:rPr>
        <w:tab/>
      </w:r>
      <w:r w:rsidRPr="002F06DC">
        <w:rPr>
          <w:rFonts w:ascii="Tahoma" w:hAnsi="Tahoma" w:cs="Tahoma"/>
          <w:sz w:val="24"/>
          <w:szCs w:val="24"/>
          <w:lang w:val="id-ID"/>
        </w:rPr>
        <w:tab/>
        <w:t xml:space="preserve">: </w:t>
      </w:r>
      <w:r w:rsidR="004414FE" w:rsidRPr="004414FE">
        <w:rPr>
          <w:rFonts w:ascii="Tahoma" w:hAnsi="Tahoma" w:cs="Tahoma"/>
          <w:b/>
          <w:sz w:val="24"/>
          <w:szCs w:val="24"/>
        </w:rPr>
        <w:t xml:space="preserve">KEPALA </w:t>
      </w:r>
      <w:r w:rsidR="0059587A">
        <w:rPr>
          <w:rFonts w:ascii="Tahoma" w:hAnsi="Tahoma" w:cs="Tahoma"/>
          <w:b/>
          <w:sz w:val="24"/>
          <w:szCs w:val="24"/>
        </w:rPr>
        <w:t>DINAS KESEHATAN KOTA KOTAMOBAGU</w:t>
      </w:r>
    </w:p>
    <w:p w:rsidR="00AE2956" w:rsidRPr="002F06DC" w:rsidRDefault="00AE2956" w:rsidP="00AE2956">
      <w:pPr>
        <w:spacing w:line="360" w:lineRule="auto"/>
        <w:ind w:hanging="11"/>
        <w:jc w:val="both"/>
        <w:rPr>
          <w:rFonts w:ascii="Tahoma" w:hAnsi="Tahoma" w:cs="Tahoma"/>
          <w:sz w:val="24"/>
          <w:szCs w:val="24"/>
        </w:rPr>
      </w:pPr>
      <w:r w:rsidRPr="002F06DC">
        <w:rPr>
          <w:rFonts w:ascii="Tahoma" w:hAnsi="Tahoma" w:cs="Tahoma"/>
          <w:sz w:val="24"/>
          <w:szCs w:val="24"/>
          <w:lang w:val="id-ID"/>
        </w:rPr>
        <w:t xml:space="preserve">Selanjutnya disebut pihak pertama, </w:t>
      </w:r>
    </w:p>
    <w:p w:rsidR="00AE2956" w:rsidRPr="002F06DC" w:rsidRDefault="00AE2956" w:rsidP="00567E3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F06DC">
        <w:rPr>
          <w:rFonts w:ascii="Tahoma" w:hAnsi="Tahoma" w:cs="Tahoma"/>
          <w:sz w:val="24"/>
          <w:szCs w:val="24"/>
          <w:lang w:val="id-ID"/>
        </w:rPr>
        <w:t>Nama</w:t>
      </w:r>
      <w:r w:rsidRPr="002F06DC">
        <w:rPr>
          <w:rFonts w:ascii="Tahoma" w:hAnsi="Tahoma" w:cs="Tahoma"/>
          <w:sz w:val="24"/>
          <w:szCs w:val="24"/>
          <w:lang w:val="id-ID"/>
        </w:rPr>
        <w:tab/>
      </w:r>
      <w:r w:rsidRPr="002F06DC"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F06DC">
        <w:rPr>
          <w:rFonts w:ascii="Tahoma" w:hAnsi="Tahoma" w:cs="Tahoma"/>
          <w:sz w:val="24"/>
          <w:szCs w:val="24"/>
          <w:lang w:val="id-ID"/>
        </w:rPr>
        <w:t xml:space="preserve">: </w:t>
      </w:r>
      <w:r w:rsidR="004414FE" w:rsidRPr="004414FE">
        <w:rPr>
          <w:rFonts w:ascii="Tahoma" w:hAnsi="Tahoma" w:cs="Tahoma"/>
          <w:b/>
          <w:sz w:val="24"/>
          <w:szCs w:val="24"/>
        </w:rPr>
        <w:t>Ir. TATONG BARA</w:t>
      </w:r>
    </w:p>
    <w:p w:rsidR="00AE2956" w:rsidRPr="002F06DC" w:rsidRDefault="00AE2956" w:rsidP="00567E3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F06DC">
        <w:rPr>
          <w:rFonts w:ascii="Tahoma" w:hAnsi="Tahoma" w:cs="Tahoma"/>
          <w:sz w:val="24"/>
          <w:szCs w:val="24"/>
          <w:lang w:val="id-ID"/>
        </w:rPr>
        <w:t>Jabatan</w:t>
      </w:r>
      <w:r w:rsidRPr="002F06DC">
        <w:rPr>
          <w:rFonts w:ascii="Tahoma" w:hAnsi="Tahoma" w:cs="Tahoma"/>
          <w:sz w:val="24"/>
          <w:szCs w:val="24"/>
          <w:lang w:val="id-ID"/>
        </w:rPr>
        <w:tab/>
      </w:r>
      <w:r w:rsidRPr="002F06DC">
        <w:rPr>
          <w:rFonts w:ascii="Tahoma" w:hAnsi="Tahoma" w:cs="Tahoma"/>
          <w:sz w:val="24"/>
          <w:szCs w:val="24"/>
          <w:lang w:val="id-ID"/>
        </w:rPr>
        <w:tab/>
        <w:t xml:space="preserve">: </w:t>
      </w:r>
      <w:r w:rsidR="004414FE">
        <w:rPr>
          <w:rFonts w:ascii="Tahoma" w:hAnsi="Tahoma" w:cs="Tahoma"/>
          <w:b/>
          <w:sz w:val="24"/>
          <w:szCs w:val="24"/>
        </w:rPr>
        <w:t>WALIKOTA KOTAMOBAGU</w:t>
      </w:r>
    </w:p>
    <w:p w:rsidR="00AE2956" w:rsidRDefault="00AE2956" w:rsidP="00AE2956">
      <w:pPr>
        <w:spacing w:line="360" w:lineRule="auto"/>
        <w:ind w:hanging="11"/>
        <w:jc w:val="both"/>
        <w:rPr>
          <w:rFonts w:ascii="Tahoma" w:hAnsi="Tahoma" w:cs="Tahoma"/>
          <w:sz w:val="24"/>
          <w:szCs w:val="24"/>
        </w:rPr>
      </w:pPr>
      <w:r w:rsidRPr="002F06DC">
        <w:rPr>
          <w:rFonts w:ascii="Tahoma" w:hAnsi="Tahoma" w:cs="Tahoma"/>
          <w:sz w:val="24"/>
          <w:szCs w:val="24"/>
          <w:lang w:val="id-ID"/>
        </w:rPr>
        <w:t xml:space="preserve">Selaku atasan langsung pihak pertama, </w:t>
      </w:r>
      <w:r w:rsidRPr="002F06DC">
        <w:rPr>
          <w:rFonts w:ascii="Tahoma" w:hAnsi="Tahoma" w:cs="Tahoma"/>
          <w:sz w:val="24"/>
          <w:szCs w:val="24"/>
        </w:rPr>
        <w:t>s</w:t>
      </w:r>
      <w:r w:rsidRPr="002F06DC">
        <w:rPr>
          <w:rFonts w:ascii="Tahoma" w:hAnsi="Tahoma" w:cs="Tahoma"/>
          <w:sz w:val="24"/>
          <w:szCs w:val="24"/>
          <w:lang w:val="id-ID"/>
        </w:rPr>
        <w:t>elanjutnya disebut pihak kedua.</w:t>
      </w:r>
    </w:p>
    <w:p w:rsidR="00AE2956" w:rsidRDefault="00AE2956" w:rsidP="00AE295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hAnsi="Tahoma" w:cs="Tahoma"/>
          <w:sz w:val="24"/>
          <w:szCs w:val="24"/>
          <w:lang w:eastAsia="id-ID"/>
        </w:rPr>
      </w:pPr>
      <w:r w:rsidRPr="002F06DC">
        <w:rPr>
          <w:rFonts w:ascii="Tahoma" w:hAnsi="Tahoma" w:cs="Tahoma"/>
          <w:sz w:val="24"/>
          <w:szCs w:val="24"/>
          <w:lang w:val="id-ID" w:eastAsia="id-ID"/>
        </w:rPr>
        <w:t>Pihak pertama berjanji akan mewujudkan target kinerja tahunan sesuai lampiran perjanjian ini dalam rangka mencapai target kinerja jangka menengah seperti yang telah ditetapkan dalam dokumen perencanaan.</w:t>
      </w:r>
      <w:r w:rsidRPr="002F06DC">
        <w:rPr>
          <w:rFonts w:ascii="Tahoma" w:hAnsi="Tahoma" w:cs="Tahoma"/>
          <w:sz w:val="24"/>
          <w:szCs w:val="24"/>
          <w:lang w:eastAsia="id-ID"/>
        </w:rPr>
        <w:t xml:space="preserve"> </w:t>
      </w:r>
      <w:r w:rsidRPr="002F06DC">
        <w:rPr>
          <w:rFonts w:ascii="Tahoma" w:hAnsi="Tahoma" w:cs="Tahoma"/>
          <w:sz w:val="24"/>
          <w:szCs w:val="24"/>
          <w:lang w:val="id-ID" w:eastAsia="id-ID"/>
        </w:rPr>
        <w:t>Keberhasilan dan kegagalan pencapaian target kinerja tersebut menjadi tanggung jawab pihak pertama.</w:t>
      </w:r>
    </w:p>
    <w:p w:rsidR="00AE2956" w:rsidRPr="002F06DC" w:rsidRDefault="00AE2956" w:rsidP="00AE295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hAnsi="Tahoma" w:cs="Tahoma"/>
          <w:sz w:val="24"/>
          <w:szCs w:val="24"/>
          <w:lang w:eastAsia="id-ID"/>
        </w:rPr>
      </w:pPr>
      <w:r w:rsidRPr="002F06DC">
        <w:rPr>
          <w:rFonts w:ascii="Tahoma" w:hAnsi="Tahoma" w:cs="Tahoma"/>
          <w:sz w:val="24"/>
          <w:szCs w:val="24"/>
          <w:lang w:val="id-ID" w:eastAsia="id-ID"/>
        </w:rPr>
        <w:t>Pihak kedua akan memberikan supervisi yang diperlukan serta akan melakukan evaluasi akuntabilitas kinerja terhadap capaian kinerja dari perjanjian ini dan mengambil tindakan yang diperlukan dalam rangka pemberian penghargaan dan sanksi.</w:t>
      </w:r>
    </w:p>
    <w:p w:rsidR="00B94A4C" w:rsidRPr="0059587A" w:rsidRDefault="00846DA7" w:rsidP="0059587A">
      <w:pPr>
        <w:ind w:left="576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Kotamobagu</w:t>
      </w:r>
      <w:proofErr w:type="spellEnd"/>
      <w:r>
        <w:rPr>
          <w:rFonts w:ascii="Arial" w:hAnsi="Arial" w:cs="Arial"/>
          <w:sz w:val="24"/>
        </w:rPr>
        <w:t xml:space="preserve">, </w:t>
      </w:r>
      <w:r w:rsidR="00467851">
        <w:rPr>
          <w:rFonts w:ascii="Arial" w:hAnsi="Arial" w:cs="Arial"/>
          <w:sz w:val="24"/>
        </w:rPr>
        <w:t xml:space="preserve">31 </w:t>
      </w:r>
      <w:proofErr w:type="spellStart"/>
      <w:proofErr w:type="gramStart"/>
      <w:r w:rsidR="00467851">
        <w:rPr>
          <w:rFonts w:ascii="Arial" w:hAnsi="Arial" w:cs="Arial"/>
          <w:sz w:val="24"/>
        </w:rPr>
        <w:t>Oktober</w:t>
      </w:r>
      <w:proofErr w:type="spellEnd"/>
      <w:r w:rsidR="0046785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2018</w:t>
      </w:r>
      <w:proofErr w:type="gramEnd"/>
    </w:p>
    <w:p w:rsidR="00B94A4C" w:rsidRDefault="00B94A4C" w:rsidP="0059587A">
      <w:pPr>
        <w:ind w:left="720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Pihak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="001862A0">
        <w:rPr>
          <w:rFonts w:ascii="Arial" w:hAnsi="Arial" w:cs="Arial"/>
          <w:b/>
          <w:sz w:val="24"/>
        </w:rPr>
        <w:t>kedua</w:t>
      </w:r>
      <w:proofErr w:type="spellEnd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846DA7">
        <w:rPr>
          <w:rFonts w:ascii="Arial" w:hAnsi="Arial" w:cs="Arial"/>
          <w:b/>
          <w:sz w:val="24"/>
        </w:rPr>
        <w:tab/>
      </w:r>
      <w:r w:rsidR="001862A0">
        <w:rPr>
          <w:rFonts w:ascii="Arial" w:hAnsi="Arial" w:cs="Arial"/>
          <w:b/>
          <w:sz w:val="24"/>
        </w:rPr>
        <w:tab/>
      </w:r>
      <w:proofErr w:type="spellStart"/>
      <w:r w:rsidR="00846DA7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sz w:val="24"/>
        </w:rPr>
        <w:t>ihak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="001862A0">
        <w:rPr>
          <w:rFonts w:ascii="Arial" w:hAnsi="Arial" w:cs="Arial"/>
          <w:b/>
          <w:sz w:val="24"/>
        </w:rPr>
        <w:t>pertama</w:t>
      </w:r>
      <w:proofErr w:type="spellEnd"/>
    </w:p>
    <w:p w:rsidR="00B94A4C" w:rsidRDefault="00B94A4C" w:rsidP="0059587A">
      <w:pPr>
        <w:ind w:left="720"/>
        <w:rPr>
          <w:rFonts w:ascii="Arial" w:hAnsi="Arial" w:cs="Arial"/>
          <w:b/>
          <w:sz w:val="24"/>
        </w:rPr>
      </w:pPr>
    </w:p>
    <w:p w:rsidR="0059587A" w:rsidRDefault="0059587A" w:rsidP="0059587A">
      <w:pPr>
        <w:ind w:left="720"/>
        <w:rPr>
          <w:rFonts w:ascii="Arial" w:hAnsi="Arial" w:cs="Arial"/>
          <w:b/>
          <w:sz w:val="24"/>
        </w:rPr>
      </w:pPr>
    </w:p>
    <w:p w:rsidR="00B94A4C" w:rsidRDefault="00B94A4C" w:rsidP="0059587A">
      <w:pPr>
        <w:ind w:left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Ir. </w:t>
      </w:r>
      <w:proofErr w:type="spellStart"/>
      <w:r>
        <w:rPr>
          <w:rFonts w:ascii="Arial" w:hAnsi="Arial" w:cs="Arial"/>
          <w:b/>
          <w:sz w:val="24"/>
        </w:rPr>
        <w:t>Tatong</w:t>
      </w:r>
      <w:proofErr w:type="spellEnd"/>
      <w:r>
        <w:rPr>
          <w:rFonts w:ascii="Arial" w:hAnsi="Arial" w:cs="Arial"/>
          <w:b/>
          <w:sz w:val="24"/>
        </w:rPr>
        <w:t xml:space="preserve"> Bara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proofErr w:type="spellStart"/>
      <w:r w:rsidR="0059587A">
        <w:rPr>
          <w:rFonts w:ascii="Arial" w:hAnsi="Arial" w:cs="Arial"/>
          <w:b/>
          <w:sz w:val="24"/>
        </w:rPr>
        <w:t>Devie</w:t>
      </w:r>
      <w:proofErr w:type="spellEnd"/>
      <w:r w:rsidR="0059587A">
        <w:rPr>
          <w:rFonts w:ascii="Arial" w:hAnsi="Arial" w:cs="Arial"/>
          <w:b/>
          <w:sz w:val="24"/>
        </w:rPr>
        <w:t xml:space="preserve"> Ch. </w:t>
      </w:r>
      <w:proofErr w:type="spellStart"/>
      <w:r w:rsidR="0059587A">
        <w:rPr>
          <w:rFonts w:ascii="Arial" w:hAnsi="Arial" w:cs="Arial"/>
          <w:b/>
          <w:sz w:val="24"/>
        </w:rPr>
        <w:t>Lala</w:t>
      </w:r>
      <w:proofErr w:type="spellEnd"/>
      <w:r w:rsidR="0059587A">
        <w:rPr>
          <w:rFonts w:ascii="Arial" w:hAnsi="Arial" w:cs="Arial"/>
          <w:b/>
          <w:sz w:val="24"/>
        </w:rPr>
        <w:t>, SKM</w:t>
      </w:r>
    </w:p>
    <w:p w:rsidR="00B94A4C" w:rsidRDefault="00B94A4C" w:rsidP="00503E1A">
      <w:pPr>
        <w:rPr>
          <w:rFonts w:ascii="Arial" w:hAnsi="Arial" w:cs="Arial"/>
          <w:b/>
          <w:sz w:val="24"/>
        </w:rPr>
      </w:pPr>
    </w:p>
    <w:p w:rsidR="00AE2956" w:rsidRPr="00326E4B" w:rsidRDefault="00AE2956" w:rsidP="00AE2956">
      <w:pPr>
        <w:ind w:hanging="11"/>
        <w:jc w:val="center"/>
        <w:rPr>
          <w:rFonts w:ascii="Arial" w:hAnsi="Arial" w:cs="Arial"/>
          <w:b/>
          <w:sz w:val="24"/>
        </w:rPr>
      </w:pPr>
      <w:r w:rsidRPr="00326E4B">
        <w:rPr>
          <w:rFonts w:ascii="Arial" w:hAnsi="Arial" w:cs="Arial"/>
          <w:b/>
          <w:sz w:val="24"/>
        </w:rPr>
        <w:lastRenderedPageBreak/>
        <w:t xml:space="preserve">PERJANJIAN KINERJA </w:t>
      </w:r>
      <w:r w:rsidR="00467851">
        <w:rPr>
          <w:rFonts w:ascii="Arial" w:hAnsi="Arial" w:cs="Arial"/>
          <w:b/>
          <w:sz w:val="24"/>
        </w:rPr>
        <w:t xml:space="preserve">PERUBAHAN </w:t>
      </w:r>
      <w:r w:rsidR="00ED3861">
        <w:rPr>
          <w:rFonts w:ascii="Arial" w:hAnsi="Arial" w:cs="Arial"/>
          <w:b/>
          <w:sz w:val="24"/>
        </w:rPr>
        <w:t>TAHUN 2018</w:t>
      </w:r>
    </w:p>
    <w:tbl>
      <w:tblPr>
        <w:tblW w:w="950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549"/>
        <w:gridCol w:w="4111"/>
        <w:gridCol w:w="1843"/>
      </w:tblGrid>
      <w:tr w:rsidR="001862A0" w:rsidRPr="008D140C" w:rsidTr="00C1267B">
        <w:trPr>
          <w:trHeight w:val="5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62A0" w:rsidRPr="008D140C" w:rsidRDefault="001862A0" w:rsidP="00D5229B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</w:pPr>
            <w:r w:rsidRPr="008D140C"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  <w:t xml:space="preserve">SASARAN </w:t>
            </w:r>
            <w:r w:rsidR="00D5229B"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  <w:t>STRATEGIS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62A0" w:rsidRPr="008D140C" w:rsidRDefault="001862A0" w:rsidP="008D140C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</w:pPr>
            <w:r w:rsidRPr="008D140C"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  <w:t>INDIKATOR SASARAN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62A0" w:rsidRPr="008D140C" w:rsidRDefault="001862A0" w:rsidP="008D140C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</w:pPr>
            <w:r w:rsidRPr="008D140C"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  <w:t>TARGET</w:t>
            </w:r>
          </w:p>
        </w:tc>
      </w:tr>
      <w:tr w:rsidR="00C1267B" w:rsidRPr="008D140C" w:rsidTr="00C1267B">
        <w:trPr>
          <w:trHeight w:val="57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67B" w:rsidRPr="008D140C" w:rsidRDefault="00C1267B" w:rsidP="00D5229B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proofErr w:type="spellStart"/>
            <w:r w:rsidRPr="008D140C">
              <w:rPr>
                <w:rFonts w:ascii="Cambria" w:eastAsia="Times New Roman" w:hAnsi="Cambria"/>
                <w:color w:val="000000"/>
              </w:rPr>
              <w:t>Meningkatnya</w:t>
            </w:r>
            <w:proofErr w:type="spellEnd"/>
            <w:r w:rsidRPr="008D140C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8D140C">
              <w:rPr>
                <w:rFonts w:ascii="Cambria" w:eastAsia="Times New Roman" w:hAnsi="Cambria"/>
                <w:color w:val="000000"/>
              </w:rPr>
              <w:t>Derajat</w:t>
            </w:r>
            <w:proofErr w:type="spellEnd"/>
            <w:r w:rsidRPr="008D140C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8D140C">
              <w:rPr>
                <w:rFonts w:ascii="Cambria" w:eastAsia="Times New Roman" w:hAnsi="Cambria"/>
                <w:color w:val="000000"/>
              </w:rPr>
              <w:t>Kesehatan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67B" w:rsidRDefault="00C1267B" w:rsidP="00D5229B">
            <w:pPr>
              <w:spacing w:line="240" w:lineRule="auto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Angka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Kematian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Bayi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per-1.000 </w:t>
            </w:r>
            <w:r>
              <w:rPr>
                <w:rFonts w:ascii="Cambria" w:hAnsi="Cambria"/>
                <w:color w:val="000000"/>
              </w:rPr>
              <w:br/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Kelahiran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Hidup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67B" w:rsidRDefault="00C1267B" w:rsidP="00D5229B">
            <w:pPr>
              <w:spacing w:line="240" w:lineRule="auto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</w:tr>
      <w:tr w:rsidR="00C1267B" w:rsidRPr="008D140C" w:rsidTr="00C1267B">
        <w:trPr>
          <w:trHeight w:val="57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67B" w:rsidRPr="008D140C" w:rsidRDefault="00C1267B" w:rsidP="00D5229B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67B" w:rsidRDefault="00C1267B" w:rsidP="00D5229B">
            <w:pPr>
              <w:spacing w:line="240" w:lineRule="auto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Angka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Kematian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Balita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per-1.000 </w:t>
            </w:r>
            <w:r>
              <w:rPr>
                <w:rFonts w:ascii="Cambria" w:hAnsi="Cambria"/>
                <w:color w:val="000000"/>
              </w:rPr>
              <w:br/>
            </w:r>
            <w:proofErr w:type="spellStart"/>
            <w:r>
              <w:rPr>
                <w:rFonts w:ascii="Cambria" w:hAnsi="Cambria"/>
                <w:color w:val="000000"/>
              </w:rPr>
              <w:t>Kelahiran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Hidup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67B" w:rsidRDefault="00C1267B" w:rsidP="00D5229B">
            <w:pPr>
              <w:spacing w:line="240" w:lineRule="auto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</w:tr>
      <w:tr w:rsidR="00C1267B" w:rsidRPr="008D140C" w:rsidTr="00C1267B">
        <w:trPr>
          <w:trHeight w:val="57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67B" w:rsidRPr="008D140C" w:rsidRDefault="00C1267B" w:rsidP="00D5229B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67B" w:rsidRDefault="00C1267B" w:rsidP="00D5229B">
            <w:pPr>
              <w:spacing w:line="240" w:lineRule="auto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Angka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Kematian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Ibu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Melahirkan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per-100.000 </w:t>
            </w:r>
            <w:proofErr w:type="spellStart"/>
            <w:r>
              <w:rPr>
                <w:rFonts w:ascii="Cambria" w:hAnsi="Cambria"/>
                <w:color w:val="000000"/>
              </w:rPr>
              <w:t>Kelahiran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Hidup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67B" w:rsidRDefault="00C1267B" w:rsidP="00D5229B">
            <w:pPr>
              <w:spacing w:line="240" w:lineRule="auto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138</w:t>
            </w:r>
          </w:p>
        </w:tc>
      </w:tr>
      <w:tr w:rsidR="00C1267B" w:rsidRPr="008D140C" w:rsidTr="00C1267B">
        <w:trPr>
          <w:trHeight w:val="57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67B" w:rsidRPr="008D140C" w:rsidRDefault="00C1267B" w:rsidP="00D5229B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67B" w:rsidRDefault="00C1267B" w:rsidP="00D5229B">
            <w:pPr>
              <w:spacing w:line="240" w:lineRule="auto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Angka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Kesembuhan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Penderita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TB </w:t>
            </w:r>
            <w:proofErr w:type="spellStart"/>
            <w:r>
              <w:rPr>
                <w:rFonts w:ascii="Cambria" w:hAnsi="Cambria"/>
                <w:color w:val="000000"/>
              </w:rPr>
              <w:t>Paru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BTA+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67B" w:rsidRDefault="00C1267B" w:rsidP="00D5229B">
            <w:pPr>
              <w:spacing w:line="240" w:lineRule="auto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</w:t>
            </w:r>
          </w:p>
        </w:tc>
      </w:tr>
      <w:tr w:rsidR="00C1267B" w:rsidRPr="008D140C" w:rsidTr="00C1267B">
        <w:trPr>
          <w:trHeight w:val="57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67B" w:rsidRPr="008D140C" w:rsidRDefault="00C1267B" w:rsidP="00D5229B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67B" w:rsidRDefault="00C1267B" w:rsidP="00D5229B">
            <w:pPr>
              <w:spacing w:line="240" w:lineRule="auto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Prevalensi</w:t>
            </w:r>
            <w:proofErr w:type="spellEnd"/>
            <w:r>
              <w:rPr>
                <w:rFonts w:ascii="Cambria" w:hAnsi="Cambria"/>
                <w:color w:val="000000"/>
              </w:rPr>
              <w:t>  HIV  (</w:t>
            </w:r>
            <w:proofErr w:type="spellStart"/>
            <w:r>
              <w:rPr>
                <w:rFonts w:ascii="Cambria" w:hAnsi="Cambria"/>
                <w:color w:val="000000"/>
              </w:rPr>
              <w:t>Persentase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  </w:t>
            </w:r>
            <w:proofErr w:type="spellStart"/>
            <w:r>
              <w:rPr>
                <w:rFonts w:ascii="Cambria" w:hAnsi="Cambria"/>
                <w:color w:val="000000"/>
              </w:rPr>
              <w:t>Kasus</w:t>
            </w:r>
            <w:proofErr w:type="spellEnd"/>
            <w:r>
              <w:rPr>
                <w:rFonts w:ascii="Cambria" w:hAnsi="Cambria"/>
                <w:color w:val="000000"/>
              </w:rPr>
              <w:t> </w:t>
            </w:r>
            <w:proofErr w:type="spellStart"/>
            <w:r>
              <w:rPr>
                <w:rFonts w:ascii="Cambria" w:hAnsi="Cambria"/>
                <w:color w:val="000000"/>
              </w:rPr>
              <w:t>Terhadap</w:t>
            </w:r>
            <w:proofErr w:type="spellEnd"/>
            <w:r>
              <w:rPr>
                <w:rFonts w:ascii="Cambria" w:hAnsi="Cambria"/>
                <w:color w:val="000000"/>
              </w:rPr>
              <w:t xml:space="preserve">  </w:t>
            </w:r>
            <w:proofErr w:type="spellStart"/>
            <w:r>
              <w:rPr>
                <w:rFonts w:ascii="Cambria" w:hAnsi="Cambria"/>
                <w:color w:val="000000"/>
              </w:rPr>
              <w:t>Penduduk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Berisiko</w:t>
            </w:r>
            <w:proofErr w:type="spellEnd"/>
            <w:r>
              <w:rPr>
                <w:rFonts w:ascii="Cambria" w:hAnsi="Cambria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67B" w:rsidRDefault="00C1267B" w:rsidP="00D5229B">
            <w:pPr>
              <w:spacing w:line="240" w:lineRule="auto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0,005</w:t>
            </w:r>
          </w:p>
        </w:tc>
      </w:tr>
      <w:tr w:rsidR="00C1267B" w:rsidRPr="008D140C" w:rsidTr="00C1267B">
        <w:trPr>
          <w:trHeight w:val="57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67B" w:rsidRPr="008D140C" w:rsidRDefault="00C1267B" w:rsidP="00D5229B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67B" w:rsidRDefault="00C1267B" w:rsidP="00D5229B">
            <w:pPr>
              <w:spacing w:line="240" w:lineRule="auto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Angka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“Acute Flaccid Paralysis” (AFP) </w:t>
            </w:r>
            <w:proofErr w:type="spellStart"/>
            <w:r>
              <w:rPr>
                <w:rFonts w:ascii="Cambria" w:hAnsi="Cambria"/>
                <w:color w:val="000000"/>
              </w:rPr>
              <w:t>Pada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Anak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Usia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&lt;15 </w:t>
            </w:r>
            <w:proofErr w:type="spellStart"/>
            <w:r>
              <w:rPr>
                <w:rFonts w:ascii="Cambria" w:hAnsi="Cambria"/>
                <w:color w:val="000000"/>
              </w:rPr>
              <w:t>Tahun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per-100.000 </w:t>
            </w:r>
            <w:proofErr w:type="spellStart"/>
            <w:r>
              <w:rPr>
                <w:rFonts w:ascii="Cambria" w:hAnsi="Cambria"/>
                <w:color w:val="000000"/>
              </w:rPr>
              <w:t>Anak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67B" w:rsidRDefault="00C1267B" w:rsidP="00D5229B">
            <w:pPr>
              <w:spacing w:line="240" w:lineRule="auto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</w:tr>
      <w:tr w:rsidR="00C1267B" w:rsidRPr="008D140C" w:rsidTr="00C1267B">
        <w:trPr>
          <w:trHeight w:val="57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67B" w:rsidRPr="008D140C" w:rsidRDefault="00C1267B" w:rsidP="00D5229B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67B" w:rsidRDefault="00C1267B" w:rsidP="00D5229B">
            <w:pPr>
              <w:spacing w:line="240" w:lineRule="auto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Persentase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penemuan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dan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penanganan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penderita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penyakit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DBD (%)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67B" w:rsidRDefault="00C1267B" w:rsidP="00D5229B">
            <w:pPr>
              <w:spacing w:line="240" w:lineRule="auto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</w:t>
            </w:r>
          </w:p>
        </w:tc>
      </w:tr>
      <w:tr w:rsidR="00C1267B" w:rsidRPr="008D140C" w:rsidTr="00C1267B">
        <w:trPr>
          <w:trHeight w:val="57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67B" w:rsidRPr="008D140C" w:rsidRDefault="00C1267B" w:rsidP="00D5229B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67B" w:rsidRDefault="00C1267B" w:rsidP="00D5229B">
            <w:pPr>
              <w:spacing w:line="240" w:lineRule="auto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Persentase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Balita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Dengan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Gizi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Buruk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67B" w:rsidRDefault="00C1267B" w:rsidP="00D5229B">
            <w:pPr>
              <w:spacing w:line="240" w:lineRule="auto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0,04</w:t>
            </w:r>
          </w:p>
        </w:tc>
      </w:tr>
      <w:tr w:rsidR="00C1267B" w:rsidRPr="008D140C" w:rsidTr="00C1267B">
        <w:trPr>
          <w:trHeight w:val="57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67B" w:rsidRPr="008D140C" w:rsidRDefault="00C1267B" w:rsidP="00D5229B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67B" w:rsidRDefault="00C1267B" w:rsidP="00D5229B">
            <w:pPr>
              <w:spacing w:line="240" w:lineRule="auto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Angka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Harapan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Hidup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67B" w:rsidRDefault="00C1267B" w:rsidP="00D5229B">
            <w:pPr>
              <w:spacing w:line="240" w:lineRule="auto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70 </w:t>
            </w:r>
            <w:proofErr w:type="spellStart"/>
            <w:r>
              <w:rPr>
                <w:rFonts w:ascii="Cambria" w:hAnsi="Cambria"/>
                <w:color w:val="000000"/>
              </w:rPr>
              <w:t>tahun</w:t>
            </w:r>
            <w:proofErr w:type="spellEnd"/>
          </w:p>
        </w:tc>
      </w:tr>
    </w:tbl>
    <w:p w:rsidR="006D0584" w:rsidRDefault="006D0584" w:rsidP="00AE2956">
      <w:pPr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649"/>
        <w:gridCol w:w="2245"/>
        <w:gridCol w:w="1852"/>
      </w:tblGrid>
      <w:tr w:rsidR="00ED3861" w:rsidRPr="00BA28FF" w:rsidTr="008D140C">
        <w:tc>
          <w:tcPr>
            <w:tcW w:w="738" w:type="dxa"/>
            <w:shd w:val="clear" w:color="auto" w:fill="BFBFBF" w:themeFill="background1" w:themeFillShade="BF"/>
          </w:tcPr>
          <w:p w:rsidR="00ED3861" w:rsidRDefault="00ED3861" w:rsidP="00D531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649" w:type="dxa"/>
            <w:shd w:val="clear" w:color="auto" w:fill="BFBFBF" w:themeFill="background1" w:themeFillShade="BF"/>
          </w:tcPr>
          <w:p w:rsidR="00ED3861" w:rsidRPr="00BA28FF" w:rsidRDefault="00ED3861" w:rsidP="00D531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:rsidR="00ED3861" w:rsidRPr="00BA28FF" w:rsidRDefault="00ED3861" w:rsidP="00D531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ANGGARAN</w:t>
            </w:r>
          </w:p>
        </w:tc>
        <w:tc>
          <w:tcPr>
            <w:tcW w:w="1852" w:type="dxa"/>
            <w:shd w:val="clear" w:color="auto" w:fill="BFBFBF" w:themeFill="background1" w:themeFillShade="BF"/>
          </w:tcPr>
          <w:p w:rsidR="00ED3861" w:rsidRPr="00BA28FF" w:rsidRDefault="00ED3861" w:rsidP="00D531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KET</w:t>
            </w:r>
          </w:p>
        </w:tc>
      </w:tr>
      <w:tr w:rsidR="008D140C" w:rsidRPr="00BA28FF" w:rsidTr="00D53105">
        <w:trPr>
          <w:trHeight w:val="621"/>
        </w:trPr>
        <w:tc>
          <w:tcPr>
            <w:tcW w:w="738" w:type="dxa"/>
          </w:tcPr>
          <w:p w:rsidR="008D140C" w:rsidRPr="004414FE" w:rsidRDefault="008D140C" w:rsidP="00D5310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649" w:type="dxa"/>
            <w:vAlign w:val="center"/>
          </w:tcPr>
          <w:p w:rsidR="00271A47" w:rsidRDefault="006D0584" w:rsidP="00D53105">
            <w:pPr>
              <w:rPr>
                <w:rFonts w:ascii="Cambria" w:hAnsi="Cambria"/>
                <w:color w:val="000000"/>
              </w:rPr>
            </w:pPr>
            <w:r w:rsidRPr="006D0584">
              <w:rPr>
                <w:rFonts w:ascii="Cambria" w:hAnsi="Cambria"/>
                <w:color w:val="000000"/>
              </w:rPr>
              <w:t xml:space="preserve">Program </w:t>
            </w:r>
            <w:proofErr w:type="spellStart"/>
            <w:r w:rsidRPr="006D0584">
              <w:rPr>
                <w:rFonts w:ascii="Cambria" w:hAnsi="Cambria"/>
                <w:color w:val="000000"/>
              </w:rPr>
              <w:t>peningkatan</w:t>
            </w:r>
            <w:proofErr w:type="spellEnd"/>
            <w:r w:rsidRPr="006D0584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6D0584">
              <w:rPr>
                <w:rFonts w:ascii="Cambria" w:hAnsi="Cambria"/>
                <w:color w:val="000000"/>
              </w:rPr>
              <w:t>keselamatan</w:t>
            </w:r>
            <w:proofErr w:type="spellEnd"/>
            <w:r w:rsidRPr="006D0584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6D0584">
              <w:rPr>
                <w:rFonts w:ascii="Cambria" w:hAnsi="Cambria"/>
                <w:color w:val="000000"/>
              </w:rPr>
              <w:t>ibu</w:t>
            </w:r>
            <w:proofErr w:type="spellEnd"/>
            <w:r w:rsidRPr="006D0584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6D0584">
              <w:rPr>
                <w:rFonts w:ascii="Cambria" w:hAnsi="Cambria"/>
                <w:color w:val="000000"/>
              </w:rPr>
              <w:t>melahirkan</w:t>
            </w:r>
            <w:proofErr w:type="spellEnd"/>
            <w:r w:rsidRPr="006D0584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6D0584">
              <w:rPr>
                <w:rFonts w:ascii="Cambria" w:hAnsi="Cambria"/>
                <w:color w:val="000000"/>
              </w:rPr>
              <w:t>dan</w:t>
            </w:r>
            <w:proofErr w:type="spellEnd"/>
            <w:r w:rsidRPr="006D0584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6D0584">
              <w:rPr>
                <w:rFonts w:ascii="Cambria" w:hAnsi="Cambria"/>
                <w:color w:val="000000"/>
              </w:rPr>
              <w:t>anak</w:t>
            </w:r>
            <w:proofErr w:type="spellEnd"/>
            <w:r w:rsidR="00D53105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2245" w:type="dxa"/>
            <w:vAlign w:val="center"/>
          </w:tcPr>
          <w:p w:rsidR="008D140C" w:rsidRDefault="006D0584" w:rsidP="00D53105">
            <w:pPr>
              <w:jc w:val="right"/>
              <w:rPr>
                <w:rFonts w:ascii="Cambria" w:hAnsi="Cambria"/>
                <w:color w:val="000000"/>
              </w:rPr>
            </w:pPr>
            <w:r w:rsidRPr="006D0584">
              <w:rPr>
                <w:rFonts w:ascii="Cambria" w:hAnsi="Cambria"/>
                <w:color w:val="000000"/>
              </w:rPr>
              <w:t>2.230.065.600</w:t>
            </w:r>
          </w:p>
        </w:tc>
        <w:tc>
          <w:tcPr>
            <w:tcW w:w="1852" w:type="dxa"/>
          </w:tcPr>
          <w:p w:rsidR="008D140C" w:rsidRPr="00BA28FF" w:rsidRDefault="008D140C" w:rsidP="00D53105">
            <w:pPr>
              <w:rPr>
                <w:rFonts w:ascii="Tahoma" w:hAnsi="Tahoma" w:cs="Tahoma"/>
              </w:rPr>
            </w:pPr>
          </w:p>
        </w:tc>
      </w:tr>
      <w:tr w:rsidR="008D140C" w:rsidRPr="00BA28FF" w:rsidTr="008D140C">
        <w:tc>
          <w:tcPr>
            <w:tcW w:w="738" w:type="dxa"/>
          </w:tcPr>
          <w:p w:rsidR="008D140C" w:rsidRPr="004414FE" w:rsidRDefault="008D140C" w:rsidP="00D5310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649" w:type="dxa"/>
            <w:vAlign w:val="center"/>
          </w:tcPr>
          <w:p w:rsidR="00271A47" w:rsidRDefault="006D0584" w:rsidP="00D53105">
            <w:pPr>
              <w:rPr>
                <w:rFonts w:ascii="Cambria" w:hAnsi="Cambria"/>
                <w:color w:val="000000"/>
              </w:rPr>
            </w:pPr>
            <w:r w:rsidRPr="006D0584">
              <w:rPr>
                <w:rFonts w:ascii="Cambria" w:hAnsi="Cambria"/>
                <w:color w:val="000000"/>
              </w:rPr>
              <w:t xml:space="preserve">Program </w:t>
            </w:r>
            <w:proofErr w:type="spellStart"/>
            <w:r w:rsidRPr="006D0584">
              <w:rPr>
                <w:rFonts w:ascii="Cambria" w:hAnsi="Cambria"/>
                <w:color w:val="000000"/>
              </w:rPr>
              <w:t>Pencegahan</w:t>
            </w:r>
            <w:proofErr w:type="spellEnd"/>
            <w:r w:rsidRPr="006D0584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6D0584">
              <w:rPr>
                <w:rFonts w:ascii="Cambria" w:hAnsi="Cambria"/>
                <w:color w:val="000000"/>
              </w:rPr>
              <w:t>dan</w:t>
            </w:r>
            <w:proofErr w:type="spellEnd"/>
            <w:r w:rsidRPr="006D0584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6D0584">
              <w:rPr>
                <w:rFonts w:ascii="Cambria" w:hAnsi="Cambria"/>
                <w:color w:val="000000"/>
              </w:rPr>
              <w:t>Penanggulangan</w:t>
            </w:r>
            <w:proofErr w:type="spellEnd"/>
            <w:r w:rsidRPr="006D0584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6D0584">
              <w:rPr>
                <w:rFonts w:ascii="Cambria" w:hAnsi="Cambria"/>
                <w:color w:val="000000"/>
              </w:rPr>
              <w:t>Penyakit</w:t>
            </w:r>
            <w:proofErr w:type="spellEnd"/>
            <w:r w:rsidRPr="006D0584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6D0584">
              <w:rPr>
                <w:rFonts w:ascii="Cambria" w:hAnsi="Cambria"/>
                <w:color w:val="000000"/>
              </w:rPr>
              <w:t>Menular</w:t>
            </w:r>
            <w:proofErr w:type="spellEnd"/>
          </w:p>
        </w:tc>
        <w:tc>
          <w:tcPr>
            <w:tcW w:w="2245" w:type="dxa"/>
            <w:vAlign w:val="center"/>
          </w:tcPr>
          <w:p w:rsidR="008D140C" w:rsidRDefault="006D0584" w:rsidP="00D53105">
            <w:pPr>
              <w:jc w:val="right"/>
              <w:rPr>
                <w:rFonts w:ascii="Cambria" w:hAnsi="Cambria"/>
                <w:color w:val="000000"/>
              </w:rPr>
            </w:pPr>
            <w:r w:rsidRPr="006D0584">
              <w:rPr>
                <w:rFonts w:ascii="Cambria" w:hAnsi="Cambria"/>
                <w:color w:val="000000"/>
              </w:rPr>
              <w:t>636.884.450</w:t>
            </w:r>
          </w:p>
        </w:tc>
        <w:tc>
          <w:tcPr>
            <w:tcW w:w="1852" w:type="dxa"/>
          </w:tcPr>
          <w:p w:rsidR="008D140C" w:rsidRPr="00BA28FF" w:rsidRDefault="008D140C" w:rsidP="00D53105">
            <w:pPr>
              <w:rPr>
                <w:rFonts w:ascii="Tahoma" w:hAnsi="Tahoma" w:cs="Tahoma"/>
              </w:rPr>
            </w:pPr>
          </w:p>
        </w:tc>
      </w:tr>
      <w:tr w:rsidR="008D140C" w:rsidRPr="00BA28FF" w:rsidTr="00EE19D4">
        <w:tc>
          <w:tcPr>
            <w:tcW w:w="738" w:type="dxa"/>
          </w:tcPr>
          <w:p w:rsidR="008D140C" w:rsidRPr="004414FE" w:rsidRDefault="008D140C" w:rsidP="00D5310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649" w:type="dxa"/>
            <w:vAlign w:val="center"/>
          </w:tcPr>
          <w:p w:rsidR="008D140C" w:rsidRDefault="006D0584" w:rsidP="00D53105">
            <w:pPr>
              <w:rPr>
                <w:rFonts w:ascii="Cambria" w:hAnsi="Cambria"/>
                <w:color w:val="000000"/>
              </w:rPr>
            </w:pPr>
            <w:r w:rsidRPr="006D0584">
              <w:rPr>
                <w:rFonts w:ascii="Cambria" w:hAnsi="Cambria"/>
                <w:color w:val="000000"/>
              </w:rPr>
              <w:t xml:space="preserve">Program </w:t>
            </w:r>
            <w:proofErr w:type="spellStart"/>
            <w:r w:rsidRPr="006D0584">
              <w:rPr>
                <w:rFonts w:ascii="Cambria" w:hAnsi="Cambria"/>
                <w:color w:val="000000"/>
              </w:rPr>
              <w:t>Perbaikan</w:t>
            </w:r>
            <w:proofErr w:type="spellEnd"/>
            <w:r w:rsidRPr="006D0584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6D0584">
              <w:rPr>
                <w:rFonts w:ascii="Cambria" w:hAnsi="Cambria"/>
                <w:color w:val="000000"/>
              </w:rPr>
              <w:t>Gizi</w:t>
            </w:r>
            <w:proofErr w:type="spellEnd"/>
            <w:r w:rsidRPr="006D0584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6D0584">
              <w:rPr>
                <w:rFonts w:ascii="Cambria" w:hAnsi="Cambria"/>
                <w:color w:val="000000"/>
              </w:rPr>
              <w:t>Masyarakat</w:t>
            </w:r>
            <w:proofErr w:type="spellEnd"/>
          </w:p>
        </w:tc>
        <w:tc>
          <w:tcPr>
            <w:tcW w:w="2245" w:type="dxa"/>
            <w:vAlign w:val="center"/>
          </w:tcPr>
          <w:p w:rsidR="008D140C" w:rsidRDefault="006D0584" w:rsidP="00D53105">
            <w:pPr>
              <w:jc w:val="right"/>
              <w:rPr>
                <w:rFonts w:ascii="Cambria" w:hAnsi="Cambria"/>
                <w:color w:val="000000"/>
              </w:rPr>
            </w:pPr>
            <w:r w:rsidRPr="006D0584">
              <w:rPr>
                <w:rFonts w:ascii="Cambria" w:hAnsi="Cambria"/>
                <w:color w:val="000000"/>
              </w:rPr>
              <w:t>111.819.950</w:t>
            </w:r>
          </w:p>
        </w:tc>
        <w:tc>
          <w:tcPr>
            <w:tcW w:w="1852" w:type="dxa"/>
          </w:tcPr>
          <w:p w:rsidR="008D140C" w:rsidRPr="00BA28FF" w:rsidRDefault="008D140C" w:rsidP="00D53105">
            <w:pPr>
              <w:rPr>
                <w:rFonts w:ascii="Tahoma" w:hAnsi="Tahoma" w:cs="Tahoma"/>
              </w:rPr>
            </w:pPr>
          </w:p>
        </w:tc>
      </w:tr>
      <w:tr w:rsidR="003742D4" w:rsidRPr="00BA28FF" w:rsidTr="00EE19D4">
        <w:tc>
          <w:tcPr>
            <w:tcW w:w="738" w:type="dxa"/>
          </w:tcPr>
          <w:p w:rsidR="003742D4" w:rsidRPr="004414FE" w:rsidRDefault="003742D4" w:rsidP="00D5310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649" w:type="dxa"/>
            <w:vAlign w:val="center"/>
          </w:tcPr>
          <w:p w:rsidR="003742D4" w:rsidRPr="006D0584" w:rsidRDefault="003742D4" w:rsidP="00D53105">
            <w:pPr>
              <w:rPr>
                <w:rFonts w:ascii="Cambria" w:hAnsi="Cambria"/>
                <w:color w:val="000000"/>
              </w:rPr>
            </w:pPr>
            <w:r w:rsidRPr="003742D4">
              <w:rPr>
                <w:rFonts w:ascii="Cambria" w:hAnsi="Cambria"/>
                <w:color w:val="000000"/>
              </w:rPr>
              <w:t xml:space="preserve">Program </w:t>
            </w:r>
            <w:proofErr w:type="spellStart"/>
            <w:r w:rsidRPr="003742D4">
              <w:rPr>
                <w:rFonts w:ascii="Cambria" w:hAnsi="Cambria"/>
                <w:color w:val="000000"/>
              </w:rPr>
              <w:t>pengawasan</w:t>
            </w:r>
            <w:proofErr w:type="spellEnd"/>
            <w:r w:rsidRPr="003742D4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3742D4">
              <w:rPr>
                <w:rFonts w:ascii="Cambria" w:hAnsi="Cambria"/>
                <w:color w:val="000000"/>
              </w:rPr>
              <w:t>obat</w:t>
            </w:r>
            <w:proofErr w:type="spellEnd"/>
            <w:r w:rsidRPr="003742D4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3742D4">
              <w:rPr>
                <w:rFonts w:ascii="Cambria" w:hAnsi="Cambria"/>
                <w:color w:val="000000"/>
              </w:rPr>
              <w:t>dan</w:t>
            </w:r>
            <w:proofErr w:type="spellEnd"/>
            <w:r w:rsidRPr="003742D4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3742D4">
              <w:rPr>
                <w:rFonts w:ascii="Cambria" w:hAnsi="Cambria"/>
                <w:color w:val="000000"/>
              </w:rPr>
              <w:t>makanan</w:t>
            </w:r>
            <w:proofErr w:type="spellEnd"/>
          </w:p>
        </w:tc>
        <w:tc>
          <w:tcPr>
            <w:tcW w:w="2245" w:type="dxa"/>
            <w:vAlign w:val="center"/>
          </w:tcPr>
          <w:p w:rsidR="003742D4" w:rsidRPr="006D0584" w:rsidRDefault="003742D4" w:rsidP="00D53105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852" w:type="dxa"/>
          </w:tcPr>
          <w:p w:rsidR="003742D4" w:rsidRPr="00BA28FF" w:rsidRDefault="003742D4" w:rsidP="00D53105">
            <w:pPr>
              <w:rPr>
                <w:rFonts w:ascii="Tahoma" w:hAnsi="Tahoma" w:cs="Tahoma"/>
              </w:rPr>
            </w:pPr>
          </w:p>
        </w:tc>
      </w:tr>
    </w:tbl>
    <w:p w:rsidR="00B94A4C" w:rsidRDefault="00B94A4C" w:rsidP="00B94A4C">
      <w:pPr>
        <w:rPr>
          <w:rFonts w:ascii="Arial" w:hAnsi="Arial" w:cs="Arial"/>
          <w:b/>
          <w:sz w:val="24"/>
        </w:rPr>
      </w:pPr>
    </w:p>
    <w:p w:rsidR="001862A0" w:rsidRDefault="001862A0" w:rsidP="001862A0">
      <w:pPr>
        <w:ind w:left="720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Pihak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kedua</w:t>
      </w:r>
      <w:proofErr w:type="spellEnd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Pihak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pertama</w:t>
      </w:r>
      <w:proofErr w:type="spellEnd"/>
    </w:p>
    <w:p w:rsidR="001862A0" w:rsidRDefault="001862A0" w:rsidP="001862A0">
      <w:pPr>
        <w:ind w:left="720"/>
        <w:rPr>
          <w:rFonts w:ascii="Arial" w:hAnsi="Arial" w:cs="Arial"/>
          <w:b/>
          <w:sz w:val="24"/>
        </w:rPr>
      </w:pPr>
    </w:p>
    <w:p w:rsidR="00681805" w:rsidRPr="00ED3861" w:rsidRDefault="001862A0" w:rsidP="00D53105">
      <w:pPr>
        <w:ind w:left="720"/>
        <w:rPr>
          <w:rFonts w:ascii="Tahoma" w:hAnsi="Tahoma" w:cs="Tahoma"/>
          <w:sz w:val="28"/>
          <w:szCs w:val="28"/>
          <w:lang w:val="id-ID"/>
        </w:rPr>
      </w:pPr>
      <w:r>
        <w:rPr>
          <w:rFonts w:ascii="Arial" w:hAnsi="Arial" w:cs="Arial"/>
          <w:b/>
          <w:sz w:val="24"/>
        </w:rPr>
        <w:t xml:space="preserve">Ir. </w:t>
      </w:r>
      <w:proofErr w:type="spellStart"/>
      <w:r>
        <w:rPr>
          <w:rFonts w:ascii="Arial" w:hAnsi="Arial" w:cs="Arial"/>
          <w:b/>
          <w:sz w:val="24"/>
        </w:rPr>
        <w:t>Tatong</w:t>
      </w:r>
      <w:proofErr w:type="spellEnd"/>
      <w:r>
        <w:rPr>
          <w:rFonts w:ascii="Arial" w:hAnsi="Arial" w:cs="Arial"/>
          <w:b/>
          <w:sz w:val="24"/>
        </w:rPr>
        <w:t xml:space="preserve"> Bara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Devie</w:t>
      </w:r>
      <w:proofErr w:type="spellEnd"/>
      <w:r>
        <w:rPr>
          <w:rFonts w:ascii="Arial" w:hAnsi="Arial" w:cs="Arial"/>
          <w:b/>
          <w:sz w:val="24"/>
        </w:rPr>
        <w:t xml:space="preserve"> Ch. </w:t>
      </w:r>
      <w:proofErr w:type="spellStart"/>
      <w:r>
        <w:rPr>
          <w:rFonts w:ascii="Arial" w:hAnsi="Arial" w:cs="Arial"/>
          <w:b/>
          <w:sz w:val="24"/>
        </w:rPr>
        <w:t>Lala</w:t>
      </w:r>
      <w:proofErr w:type="spellEnd"/>
      <w:r>
        <w:rPr>
          <w:rFonts w:ascii="Arial" w:hAnsi="Arial" w:cs="Arial"/>
          <w:b/>
          <w:sz w:val="24"/>
        </w:rPr>
        <w:t>, SKM</w:t>
      </w:r>
      <w:bookmarkStart w:id="0" w:name="_GoBack"/>
      <w:bookmarkEnd w:id="0"/>
    </w:p>
    <w:sectPr w:rsidR="00681805" w:rsidRPr="00ED3861" w:rsidSect="0059587A"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36B3"/>
    <w:multiLevelType w:val="multilevel"/>
    <w:tmpl w:val="6430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07A1A"/>
    <w:multiLevelType w:val="hybridMultilevel"/>
    <w:tmpl w:val="BA3E93C0"/>
    <w:lvl w:ilvl="0" w:tplc="C5B0A62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D1CF2"/>
    <w:multiLevelType w:val="hybridMultilevel"/>
    <w:tmpl w:val="9B8A8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A166D"/>
    <w:multiLevelType w:val="hybridMultilevel"/>
    <w:tmpl w:val="9B8A8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56"/>
    <w:rsid w:val="00077A18"/>
    <w:rsid w:val="00165B30"/>
    <w:rsid w:val="001862A0"/>
    <w:rsid w:val="00271A47"/>
    <w:rsid w:val="003536BB"/>
    <w:rsid w:val="003742D4"/>
    <w:rsid w:val="003C7ECD"/>
    <w:rsid w:val="004414FE"/>
    <w:rsid w:val="004533DE"/>
    <w:rsid w:val="00461A7B"/>
    <w:rsid w:val="00467851"/>
    <w:rsid w:val="00491354"/>
    <w:rsid w:val="004A413B"/>
    <w:rsid w:val="00503E1A"/>
    <w:rsid w:val="005343BE"/>
    <w:rsid w:val="0053576C"/>
    <w:rsid w:val="00567E30"/>
    <w:rsid w:val="0059587A"/>
    <w:rsid w:val="005B0667"/>
    <w:rsid w:val="005C74C4"/>
    <w:rsid w:val="00681805"/>
    <w:rsid w:val="006D0584"/>
    <w:rsid w:val="00700D85"/>
    <w:rsid w:val="007D22E6"/>
    <w:rsid w:val="00846DA7"/>
    <w:rsid w:val="008D140C"/>
    <w:rsid w:val="00945F4C"/>
    <w:rsid w:val="0097055E"/>
    <w:rsid w:val="00AE2956"/>
    <w:rsid w:val="00B94A4C"/>
    <w:rsid w:val="00C1267B"/>
    <w:rsid w:val="00CF3254"/>
    <w:rsid w:val="00D5229B"/>
    <w:rsid w:val="00D53105"/>
    <w:rsid w:val="00E3678C"/>
    <w:rsid w:val="00ED3861"/>
    <w:rsid w:val="00F0130F"/>
    <w:rsid w:val="00F8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2956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29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3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357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2956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29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3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35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1077-FB68-423A-801C-2F203DB4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ismail - [2010]</cp:lastModifiedBy>
  <cp:revision>18</cp:revision>
  <cp:lastPrinted>2018-10-07T04:59:00Z</cp:lastPrinted>
  <dcterms:created xsi:type="dcterms:W3CDTF">2018-10-25T06:55:00Z</dcterms:created>
  <dcterms:modified xsi:type="dcterms:W3CDTF">2019-08-14T05:46:00Z</dcterms:modified>
</cp:coreProperties>
</file>